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FB" w:rsidRPr="00282652" w:rsidRDefault="001804FB" w:rsidP="00A51C3A">
      <w:pPr>
        <w:pStyle w:val="10"/>
        <w:keepNext/>
        <w:keepLines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bookmarkStart w:id="0" w:name="bookmark0"/>
      <w:bookmarkStart w:id="1" w:name="_GoBack"/>
      <w:bookmarkEnd w:id="1"/>
      <w:r w:rsidRPr="00282652">
        <w:rPr>
          <w:sz w:val="28"/>
          <w:szCs w:val="28"/>
        </w:rPr>
        <w:t>СОГЛАШЕНИЕ</w:t>
      </w:r>
      <w:bookmarkEnd w:id="0"/>
    </w:p>
    <w:p w:rsidR="001804FB" w:rsidRPr="00282652" w:rsidRDefault="001804FB" w:rsidP="00A51C3A">
      <w:pPr>
        <w:pStyle w:val="30"/>
        <w:spacing w:line="240" w:lineRule="auto"/>
        <w:ind w:firstLine="567"/>
        <w:rPr>
          <w:sz w:val="28"/>
          <w:szCs w:val="28"/>
        </w:rPr>
      </w:pPr>
      <w:r w:rsidRPr="00282652">
        <w:rPr>
          <w:sz w:val="28"/>
          <w:szCs w:val="28"/>
        </w:rPr>
        <w:t>между Агентством по внешней трудовой миграции при Министерстве занятости и трудовых отношений Республики Узбекистан и ______________________________ об организованном наборе и привлечении граждан Республики Узбекистан для осуществления временной трудовой деятельности на территории</w:t>
      </w:r>
      <w:bookmarkStart w:id="2" w:name="bookmark1"/>
      <w:r w:rsidRPr="00282652">
        <w:rPr>
          <w:sz w:val="28"/>
          <w:szCs w:val="28"/>
        </w:rPr>
        <w:t xml:space="preserve"> Российской Федерации</w:t>
      </w:r>
      <w:bookmarkEnd w:id="2"/>
    </w:p>
    <w:p w:rsidR="001804FB" w:rsidRPr="00A51C3A" w:rsidRDefault="001804FB" w:rsidP="00A51C3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82652">
        <w:rPr>
          <w:rFonts w:eastAsia="Calibri"/>
          <w:color w:val="000000"/>
          <w:sz w:val="28"/>
          <w:szCs w:val="28"/>
        </w:rPr>
        <w:t xml:space="preserve">Агентство по внешней трудовой миграции при Министерстве занятости </w:t>
      </w:r>
      <w:r w:rsidRPr="00282652">
        <w:rPr>
          <w:rFonts w:eastAsia="Calibri"/>
          <w:color w:val="000000"/>
          <w:sz w:val="28"/>
          <w:szCs w:val="28"/>
        </w:rPr>
        <w:br/>
        <w:t xml:space="preserve">и трудовых отношений Республики Узбекистан, именуемое в дальнейшем «Отправляющая сторона» в лице начальника Агентства </w:t>
      </w:r>
      <w:proofErr w:type="spellStart"/>
      <w:r w:rsidRPr="00282652">
        <w:rPr>
          <w:rFonts w:eastAsia="Calibri"/>
          <w:color w:val="000000"/>
          <w:sz w:val="28"/>
          <w:szCs w:val="28"/>
        </w:rPr>
        <w:t>Маматхонова</w:t>
      </w:r>
      <w:proofErr w:type="spellEnd"/>
      <w:r w:rsidRPr="0028265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82652">
        <w:rPr>
          <w:rFonts w:eastAsia="Calibri"/>
          <w:color w:val="000000"/>
          <w:sz w:val="28"/>
          <w:szCs w:val="28"/>
        </w:rPr>
        <w:t>Мухаммадзокира</w:t>
      </w:r>
      <w:proofErr w:type="spellEnd"/>
      <w:r w:rsidRPr="0028265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82652">
        <w:rPr>
          <w:rFonts w:eastAsia="Calibri"/>
          <w:color w:val="000000"/>
          <w:sz w:val="28"/>
          <w:szCs w:val="28"/>
        </w:rPr>
        <w:t>Журабоевича</w:t>
      </w:r>
      <w:proofErr w:type="spellEnd"/>
      <w:r w:rsidRPr="00282652">
        <w:rPr>
          <w:rFonts w:eastAsia="Calibri"/>
          <w:color w:val="000000"/>
          <w:sz w:val="28"/>
          <w:szCs w:val="28"/>
        </w:rPr>
        <w:t>, действующего на основании Положения об Агентстве по внешней трудовой миграции при Министерстве занятости и трудовых отношений Республики Узбекистан, утвержденного постановлением Кабинета Министров Республики Узбекистан от 12 сентября 2018 года № 725, и ___________________________________________, именуемое в дальнейшем «Принимающая сторона» в лице ________________________, действующего на основании __________________</w:t>
      </w:r>
      <w:r>
        <w:rPr>
          <w:rFonts w:eastAsia="Calibri"/>
          <w:color w:val="000000"/>
          <w:sz w:val="28"/>
          <w:szCs w:val="28"/>
        </w:rPr>
        <w:t xml:space="preserve">___, далее именуемые Сторонами, </w:t>
      </w:r>
      <w:r w:rsidRPr="00282652">
        <w:rPr>
          <w:rFonts w:eastAsia="Calibri"/>
          <w:color w:val="000000"/>
          <w:sz w:val="28"/>
          <w:szCs w:val="28"/>
        </w:rPr>
        <w:t>основываясь на Соглашении между Правительство</w:t>
      </w:r>
      <w:r>
        <w:rPr>
          <w:rFonts w:eastAsia="Calibri"/>
          <w:color w:val="000000"/>
          <w:sz w:val="28"/>
          <w:szCs w:val="28"/>
        </w:rPr>
        <w:t>м Республики Узбекистан</w:t>
      </w:r>
      <w:r>
        <w:rPr>
          <w:rFonts w:eastAsia="Calibri"/>
          <w:color w:val="000000"/>
          <w:sz w:val="28"/>
          <w:szCs w:val="28"/>
        </w:rPr>
        <w:br/>
      </w:r>
      <w:r w:rsidRPr="00282652">
        <w:rPr>
          <w:rFonts w:eastAsia="Calibri"/>
          <w:color w:val="000000"/>
          <w:sz w:val="28"/>
          <w:szCs w:val="28"/>
        </w:rPr>
        <w:t xml:space="preserve">и Правительством Российской Федерации «О трудовой деятельности и защите прав трудящихся-мигрантов, являющихся гражданами Республики Узбекистан, в Российской Федерации и трудящихся-мигрантов, являющихся гражданами Российской Федерации, в Республике Узбекистан» от 4 июля 2007 г., Соглашении между Правительством Республики Узбекистан </w:t>
      </w:r>
      <w:r>
        <w:rPr>
          <w:rFonts w:eastAsia="Calibri"/>
          <w:color w:val="000000"/>
          <w:sz w:val="28"/>
          <w:szCs w:val="28"/>
        </w:rPr>
        <w:br/>
      </w:r>
      <w:r w:rsidRPr="00282652">
        <w:rPr>
          <w:rFonts w:eastAsia="Calibri"/>
          <w:color w:val="000000"/>
          <w:sz w:val="28"/>
          <w:szCs w:val="28"/>
        </w:rPr>
        <w:t xml:space="preserve">и Правительством Российской Федерации «Об организованном наборе </w:t>
      </w:r>
      <w:r>
        <w:rPr>
          <w:rFonts w:eastAsia="Calibri"/>
          <w:color w:val="000000"/>
          <w:sz w:val="28"/>
          <w:szCs w:val="28"/>
        </w:rPr>
        <w:br/>
      </w:r>
      <w:r w:rsidRPr="00282652">
        <w:rPr>
          <w:rFonts w:eastAsia="Calibri"/>
          <w:color w:val="000000"/>
          <w:sz w:val="28"/>
          <w:szCs w:val="28"/>
        </w:rPr>
        <w:t>и привлечении граждан Республики Узбекистан для осуществления временной трудовой деятельности на территории Российской Федерации» от 5 апреля 2017 года,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82652">
        <w:rPr>
          <w:rFonts w:eastAsia="Calibri"/>
          <w:color w:val="000000"/>
          <w:sz w:val="28"/>
          <w:szCs w:val="28"/>
        </w:rPr>
        <w:t xml:space="preserve">стремясь обеспечить защиту социальных, экономических и иных прав трудовых мигрантов из Республики Узбекистан, осуществляющих трудовую деятельность на территории Российской Федерации, признавая приоритет организованного набора и привлечения граждан Республики Узбекистан для осуществления трудовой деятельности на территории Российской Федерации, 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82652">
        <w:rPr>
          <w:rFonts w:eastAsia="Calibri"/>
          <w:color w:val="000000"/>
          <w:sz w:val="28"/>
          <w:szCs w:val="28"/>
        </w:rPr>
        <w:t>согласились о нижеследующем:</w:t>
      </w:r>
    </w:p>
    <w:p w:rsidR="001804FB" w:rsidRPr="00282652" w:rsidRDefault="001804FB" w:rsidP="00A51C3A">
      <w:pPr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26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 и цель соглашения</w:t>
      </w:r>
    </w:p>
    <w:p w:rsidR="001804FB" w:rsidRPr="00282652" w:rsidRDefault="001804FB" w:rsidP="00A51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2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определяет порядок и условия взаимодействия Сторон по осуществлению организованного набора и привлечения граждан Республики Узбекистан для осуществления временной трудовой деятельности на территории Российской Федерации.</w:t>
      </w:r>
    </w:p>
    <w:p w:rsidR="001804FB" w:rsidRPr="00282652" w:rsidRDefault="001804FB" w:rsidP="00A51C3A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652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Принимающая сторона принимает на себя полностью выполнять обязательства, изложенные в пункте 4.1 и обязанность оплатить Отправляющей стороне все расходы, указанные в пункте 2.1. Настоящего Соглашения.</w:t>
      </w:r>
    </w:p>
    <w:p w:rsidR="001804FB" w:rsidRPr="00282652" w:rsidRDefault="001804FB" w:rsidP="00A51C3A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652">
        <w:rPr>
          <w:rFonts w:ascii="Times New Roman" w:eastAsia="Calibri" w:hAnsi="Times New Roman" w:cs="Times New Roman"/>
          <w:sz w:val="28"/>
          <w:szCs w:val="28"/>
        </w:rPr>
        <w:t xml:space="preserve">Отправляющая сторона </w:t>
      </w:r>
      <w:r w:rsidRPr="00282652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 на себя полностью выполнять обязательства, указанные в пункте 4.2 Настоящего Соглашения.</w:t>
      </w:r>
    </w:p>
    <w:p w:rsidR="001804FB" w:rsidRDefault="001804FB" w:rsidP="00A51C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8"/>
        </w:rPr>
      </w:pPr>
    </w:p>
    <w:p w:rsidR="00A51C3A" w:rsidRPr="00A51C3A" w:rsidRDefault="00A51C3A" w:rsidP="00A51C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8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lastRenderedPageBreak/>
        <w:t>Порядок оплаты оказанных услуг</w:t>
      </w:r>
    </w:p>
    <w:p w:rsidR="001804FB" w:rsidRPr="00A51C3A" w:rsidRDefault="001804FB" w:rsidP="00A51C3A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8"/>
        </w:rPr>
      </w:pPr>
    </w:p>
    <w:p w:rsidR="001804FB" w:rsidRPr="00282652" w:rsidRDefault="001804FB" w:rsidP="00A51C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652">
        <w:rPr>
          <w:rFonts w:ascii="Times New Roman" w:hAnsi="Times New Roman"/>
          <w:color w:val="000000"/>
          <w:sz w:val="28"/>
          <w:szCs w:val="28"/>
        </w:rPr>
        <w:t xml:space="preserve">Принимающая сторона осуществляет оплату всех расходов Отправляющей стороны связанные с услугами обеспечения трудоустройства, обучения и </w:t>
      </w:r>
      <w:proofErr w:type="spellStart"/>
      <w:r w:rsidRPr="00282652">
        <w:rPr>
          <w:rFonts w:ascii="Times New Roman" w:hAnsi="Times New Roman"/>
          <w:color w:val="000000"/>
          <w:sz w:val="28"/>
          <w:szCs w:val="28"/>
        </w:rPr>
        <w:t>предвыездной</w:t>
      </w:r>
      <w:proofErr w:type="spellEnd"/>
      <w:r w:rsidRPr="00282652">
        <w:rPr>
          <w:rFonts w:ascii="Times New Roman" w:hAnsi="Times New Roman"/>
          <w:color w:val="000000"/>
          <w:sz w:val="28"/>
          <w:szCs w:val="28"/>
        </w:rPr>
        <w:t xml:space="preserve"> адаптации в размере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40</w:t>
      </w:r>
      <w:r w:rsidRPr="00282652">
        <w:rPr>
          <w:rFonts w:ascii="Times New Roman" w:hAnsi="Times New Roman"/>
          <w:color w:val="000000"/>
          <w:sz w:val="28"/>
          <w:szCs w:val="28"/>
        </w:rPr>
        <w:t xml:space="preserve"> долларов США (с учетом налога на добавленную стоимость в размере 15%) за каждого кандидата согласно отдельно заключаемым Договорам.</w:t>
      </w:r>
    </w:p>
    <w:p w:rsidR="001804FB" w:rsidRPr="00282652" w:rsidRDefault="001804FB" w:rsidP="00A51C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652">
        <w:rPr>
          <w:rFonts w:ascii="Times New Roman" w:hAnsi="Times New Roman"/>
          <w:color w:val="000000"/>
          <w:sz w:val="28"/>
          <w:szCs w:val="28"/>
        </w:rPr>
        <w:t>Принимающая сторона за свой счёт должен оплатить все расходы, указанные в пункте 2.1 настоящего Соглашения до отправления кандидата в Российскою Федерацию.</w:t>
      </w:r>
    </w:p>
    <w:p w:rsidR="001804FB" w:rsidRPr="00A51C3A" w:rsidRDefault="001804FB" w:rsidP="00A51C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8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по осуществлению трудовой деятельности 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color w:val="000000"/>
          <w:sz w:val="28"/>
          <w:szCs w:val="28"/>
        </w:rPr>
        <w:t xml:space="preserve"> </w:t>
      </w:r>
      <w:r w:rsidRPr="00282652">
        <w:rPr>
          <w:sz w:val="28"/>
          <w:szCs w:val="28"/>
        </w:rPr>
        <w:t>Привлечение трудящихся-мигрантов для осуществления временной трудовой деятельности в порядке организованного набора осуществляется на основании трудового договора, заключенного с Принимающей стороной в соответствии с законодательством Российской Федерации.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Направление трудового мигранта по распоряжению Принимающей организации в интересах, под управление и контроль физического лица или юридического лица, не являющейся дочерн</w:t>
      </w:r>
      <w:r w:rsidRPr="003E5958">
        <w:rPr>
          <w:color w:val="000000" w:themeColor="text1"/>
          <w:sz w:val="28"/>
          <w:szCs w:val="28"/>
        </w:rPr>
        <w:t>им</w:t>
      </w:r>
      <w:r w:rsidRPr="00282652">
        <w:rPr>
          <w:sz w:val="28"/>
          <w:szCs w:val="28"/>
        </w:rPr>
        <w:t xml:space="preserve"> хозяйственн</w:t>
      </w:r>
      <w:r>
        <w:rPr>
          <w:sz w:val="28"/>
          <w:szCs w:val="28"/>
        </w:rPr>
        <w:t>ым</w:t>
      </w:r>
      <w:r w:rsidRPr="00282652">
        <w:rPr>
          <w:sz w:val="28"/>
          <w:szCs w:val="28"/>
        </w:rPr>
        <w:t xml:space="preserve"> обществом Принимающей стороны строго запрещается.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Принимающая сторона и трудящиеся-мигранты обязаны соблюдать законодательство Российской Федерации.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Трудящиеся-мигранты имеют право на отдых в соответствии </w:t>
      </w:r>
      <w:r w:rsidRPr="00282652">
        <w:rPr>
          <w:sz w:val="28"/>
          <w:szCs w:val="28"/>
        </w:rPr>
        <w:br/>
        <w:t>с законодательством Российской Федерации и условиями трудового договора.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eastAsia="ru-RU" w:bidi="ru-RU"/>
        </w:rPr>
      </w:pPr>
      <w:r w:rsidRPr="00282652">
        <w:rPr>
          <w:sz w:val="28"/>
          <w:szCs w:val="28"/>
        </w:rPr>
        <w:t>Трудящиеся-мигранты по договоренности с Принимающей стороной могут освобождаться от трудовой деятельности в дни официальных праздников Республики Узбекистан.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 Медицинское обеспечение трудящихся-мигрантов на территории Российской Федерации осуществляется в порядке, предусмотренном законодательством Российской Федерации и международными договорами, участниками которых являются государства Сторон.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Обязательным условием для осуществления трудовой деятельности в Российской Федерации трудящихся-мигрантов в порядке организованного набора и привлечения является наличие договора (полиса) добровольного медицинского страхования, действующего на территории Российской Федерации, заключенного ими со ст</w:t>
      </w:r>
      <w:r>
        <w:rPr>
          <w:sz w:val="28"/>
          <w:szCs w:val="28"/>
        </w:rPr>
        <w:t>раховой организацией, созданной</w:t>
      </w:r>
      <w:r w:rsidR="00A51C3A">
        <w:rPr>
          <w:sz w:val="28"/>
          <w:szCs w:val="28"/>
        </w:rPr>
        <w:t xml:space="preserve"> </w:t>
      </w:r>
      <w:r w:rsidRPr="00282652">
        <w:rPr>
          <w:sz w:val="28"/>
          <w:szCs w:val="28"/>
        </w:rPr>
        <w:t>в соответствии с законодательством Российской Федерации, за исключением случаев, если Принимающая сторона заключает с медицинской организацией Российской Федерации, находящейся в субъекте Российской Федерации, на территории которого трудящиеся-мигранты намереваются осуществлять трудовую деятельность, договор о предоставлении платных медицинских услуг работникам, являющимся трудящимися-мигрантами в порядке организованного набора и привлечения.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Налогообложение доходов трудящихся-мигрантов </w:t>
      </w:r>
      <w:r w:rsidRPr="00282652">
        <w:rPr>
          <w:sz w:val="28"/>
          <w:szCs w:val="28"/>
        </w:rPr>
        <w:lastRenderedPageBreak/>
        <w:t>осуществляется в соответствии с законодательством Российской Федерации и международными договорами в сфере налогообложения, участниками которых являются государства Сторон.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 Принимающая сторона информирует о прекращении или расторжении (в том числе досрочном) трудового договора с трудящимся-мигрантом, а также несоответствии трудящегося-мигранта требованиям, предусмотренным договором, указанным в настоящем Соглашении.</w:t>
      </w:r>
    </w:p>
    <w:p w:rsidR="001804FB" w:rsidRPr="00282652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Агентство, при поступлении информации о несоблюдении Принимающей стороной законодательства Российской Федерации, направляет данную информацию в соответствующие компетентные органы Российской Федерации. </w:t>
      </w:r>
    </w:p>
    <w:p w:rsidR="001804FB" w:rsidRPr="00282652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Трудящийся-мигрант имеет право на получение от компетентных органов Российской Федерации информации, касающейся условий и порядка его пребывания и осуществления трудовой деятельности на территории Российской Федерации, а также прав и обязанностей, вытекающих из законодательства Российской Федерации.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В случае прекращения срока действия или аннулирования разрешения трудящийся-мигрант обязан покинуть территорию Российской Федерации, за исключением случаев, предусмотренных законодательством Российской Федерации.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Трудящиеся-мигранты имеют права и обязанности, предусмотренные законодательством Российской Федерации.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Трудящиеся-мигранты имеют право на социальное страхование (кроме обязательного медицинского) и пенсионное обеспечение в соответствии с законодательством Российской Федерации и международными договорами, участниками которых являются государства Сторон. 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Для целей настоящего Соглашения Стороны вправе использовать имеющиеся информационные ресурсы для размещения на них предусмотренной законодательством Российской Федерации информации, необходимой для граждан Республики Узбекистан, планирующих осуществлять и осуществляющих трудовую деятельность на территории Российской Федерации в порядке организованного набора и привлечения.</w:t>
      </w:r>
    </w:p>
    <w:p w:rsidR="001804FB" w:rsidRPr="00A51C3A" w:rsidRDefault="001804FB" w:rsidP="00A51C3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28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>Права и обязанности сторон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8"/>
          <w:szCs w:val="28"/>
        </w:rPr>
      </w:pPr>
    </w:p>
    <w:p w:rsidR="001804FB" w:rsidRPr="00282652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При осуществлении организованного набора и привлечения трудящихся-мигрантов в пределах своей компетенции: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82652">
        <w:rPr>
          <w:b/>
          <w:sz w:val="28"/>
          <w:szCs w:val="28"/>
        </w:rPr>
        <w:t xml:space="preserve"> Принимающая сторона в порядке, установленном законодательством Российской Федерации:</w:t>
      </w:r>
    </w:p>
    <w:p w:rsidR="001804FB" w:rsidRPr="00A3208A" w:rsidRDefault="001804FB" w:rsidP="00A51C3A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208A">
        <w:rPr>
          <w:rFonts w:ascii="Times New Roman" w:hAnsi="Times New Roman"/>
          <w:color w:val="000000"/>
          <w:sz w:val="28"/>
          <w:szCs w:val="28"/>
        </w:rPr>
        <w:t>подготови</w:t>
      </w:r>
      <w:r w:rsidRPr="00282652">
        <w:rPr>
          <w:rFonts w:ascii="Times New Roman" w:hAnsi="Times New Roman"/>
          <w:color w:val="000000"/>
          <w:sz w:val="28"/>
          <w:szCs w:val="28"/>
        </w:rPr>
        <w:t xml:space="preserve">ть и направить </w:t>
      </w:r>
      <w:proofErr w:type="gramStart"/>
      <w:r w:rsidRPr="00282652">
        <w:rPr>
          <w:rFonts w:ascii="Times New Roman" w:hAnsi="Times New Roman"/>
          <w:color w:val="000000"/>
          <w:sz w:val="28"/>
          <w:szCs w:val="28"/>
        </w:rPr>
        <w:t>на согл</w:t>
      </w:r>
      <w:r>
        <w:rPr>
          <w:rFonts w:ascii="Times New Roman" w:hAnsi="Times New Roman"/>
          <w:color w:val="000000"/>
          <w:sz w:val="28"/>
          <w:szCs w:val="28"/>
        </w:rPr>
        <w:t>асование соответствующих Заявок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82652">
        <w:rPr>
          <w:rFonts w:ascii="Times New Roman" w:hAnsi="Times New Roman"/>
          <w:color w:val="000000"/>
          <w:sz w:val="28"/>
          <w:szCs w:val="28"/>
        </w:rPr>
        <w:t>с целью подбора кандидатов из числа граждан Республики Узбекистан на осуществление трудовой деятельности в Российской Федерации</w:t>
      </w:r>
      <w:proofErr w:type="gramEnd"/>
      <w:r w:rsidRPr="00282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08A">
        <w:rPr>
          <w:rFonts w:ascii="Times New Roman" w:hAnsi="Times New Roman"/>
          <w:color w:val="000000"/>
          <w:sz w:val="28"/>
          <w:szCs w:val="28"/>
        </w:rPr>
        <w:t>по форме, согласно Приложению к настоящему Соглашению;</w:t>
      </w:r>
    </w:p>
    <w:p w:rsidR="001804FB" w:rsidRPr="00282652" w:rsidRDefault="001804FB" w:rsidP="00A51C3A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652">
        <w:rPr>
          <w:rFonts w:ascii="Times New Roman" w:hAnsi="Times New Roman"/>
          <w:color w:val="000000"/>
          <w:sz w:val="28"/>
          <w:szCs w:val="28"/>
        </w:rPr>
        <w:t>оплачивает своевременно Агентству все расходы, указанные в пункте 2.1. Настоящего Соглашения в соответствии с отдельно заключаемыми Договорами;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lastRenderedPageBreak/>
        <w:t>осуществляет информирование Отправляющей стороны об имеющихся вакансиях и требованиях к кандидатам на трудоустройство;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предоставляет проект трудового договора для ознакомления с ним трудящегося-мигранта;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осуществляет информирование Отправляющей стороны о требованиях к состоянию здоровья кандидатов на трудоустройство;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оказывает содействие в оформлении и выдачи разрешений гражданам Республики Узбекистан на трудовую деятельность на территории Российской Федерации;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обеспечивает по согласованию Сторон, выплату транспортных расходов, а также оплату проживания для осуществления трудоустройства граждан Узбекистана;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принимает меры по обеспечению гарантий личной безопасности, защите прав и свобод, а также сохранности имущества трудящегося-мигранта в соответствии с законодательством Российской Федерации;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вносит информацию в электронную базу данных, созданную Отправляющей стороной, о работниках, направленных на трудоустройство, с данными о местах трудоустройства и их проживания;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после прибытия трудящихся-мигрантов на территорию Российской Федерации, принимающая сторона содействует при получении разрешительного документа кандидатам в соответствии с требованиями уполномоченного органа; 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обеспечение местами проживания в соответствии с необходимыми стандартами и санитарно-гигиеническими нормами, безопасными условиями труда и охраны труда, а также техники безопасности на их рабочих местах;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гарантированная оплата труда, не ниже минимального уровня, установленного законодательством Российской Федерации.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 случае, если кандидат на трудоустройство не трудоустроен в связи с немотивированным отказом Принимающей стороны (к ним не относятся прогул, не исполнение трудовых обязанностей, нарушение режима пребывания и пр.) от приема на работу либо по вине Принимающей стороны по основаниям, предусмотренным настоящем Соглашении, возвращения трудового мигранта в Республику Узбекистан осуществляется за счет Принимающей стороны с выплатой соответствующей компенсации за невыполнение обязательств по Соглашению об организованном наборе и привлечении. 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 случае смерти или повреждения здоровья трудящегося-мигранта </w:t>
      </w:r>
      <w:r w:rsidRPr="00282652">
        <w:rPr>
          <w:sz w:val="28"/>
          <w:szCs w:val="28"/>
        </w:rPr>
        <w:br/>
        <w:t xml:space="preserve">в результате несчастного случая на производстве или профессионального заболевания соответствующие компенсации выплачиваются в порядке, установленном законодательством Российской Федерации. 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 случае смерти или повреждения здоровья трудящегося-мигранта </w:t>
      </w:r>
      <w:r w:rsidRPr="00282652">
        <w:rPr>
          <w:sz w:val="28"/>
          <w:szCs w:val="28"/>
        </w:rPr>
        <w:br/>
        <w:t xml:space="preserve">в результате несчастного случая на производстве или профессионального заболевания по вине Принимающей стороны, Принимающая сторона возмещает расходы, связанные с возвращением трудового мигранта или </w:t>
      </w:r>
      <w:r w:rsidRPr="00282652">
        <w:rPr>
          <w:sz w:val="28"/>
          <w:szCs w:val="28"/>
        </w:rPr>
        <w:lastRenderedPageBreak/>
        <w:t>перевозкой тела в Республику Узбекистан.</w:t>
      </w:r>
    </w:p>
    <w:p w:rsidR="001804FB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В случае смерти трудящегося-мигранта Принимающая сторона незамедлительно информирует об этом отправляющую организацию с предоставлением материалов по факту смерти.</w:t>
      </w:r>
    </w:p>
    <w:p w:rsidR="00A51C3A" w:rsidRDefault="00A51C3A" w:rsidP="00A51C3A">
      <w:pPr>
        <w:pStyle w:val="20"/>
        <w:shd w:val="clear" w:color="auto" w:fill="auto"/>
        <w:spacing w:after="0" w:line="240" w:lineRule="auto"/>
        <w:ind w:left="567"/>
        <w:jc w:val="both"/>
        <w:rPr>
          <w:sz w:val="28"/>
          <w:szCs w:val="28"/>
        </w:rPr>
      </w:pPr>
    </w:p>
    <w:p w:rsidR="001804FB" w:rsidRPr="00282652" w:rsidRDefault="001804FB" w:rsidP="00A51C3A">
      <w:pPr>
        <w:pStyle w:val="20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 случае увольнения отобранного кандидата в течение испытательного срока (30 (тридцати) календарных дней), считая с даты фактического невыхода </w:t>
      </w:r>
      <w:r>
        <w:rPr>
          <w:sz w:val="28"/>
          <w:szCs w:val="28"/>
        </w:rPr>
        <w:t>с</w:t>
      </w:r>
      <w:r w:rsidRPr="00282652">
        <w:rPr>
          <w:sz w:val="28"/>
          <w:szCs w:val="28"/>
        </w:rPr>
        <w:t xml:space="preserve">пециалиста на работу (отказа </w:t>
      </w:r>
      <w:r>
        <w:rPr>
          <w:sz w:val="28"/>
          <w:szCs w:val="28"/>
        </w:rPr>
        <w:t>к</w:t>
      </w:r>
      <w:r w:rsidRPr="00282652">
        <w:rPr>
          <w:sz w:val="28"/>
          <w:szCs w:val="28"/>
        </w:rPr>
        <w:t xml:space="preserve">андидата), по причинам, не зависящим от </w:t>
      </w:r>
      <w:r>
        <w:rPr>
          <w:sz w:val="28"/>
          <w:szCs w:val="28"/>
        </w:rPr>
        <w:t>Принимающей стороны</w:t>
      </w:r>
      <w:r w:rsidRPr="00282652">
        <w:rPr>
          <w:sz w:val="28"/>
          <w:szCs w:val="28"/>
        </w:rPr>
        <w:t xml:space="preserve"> (кроме случаев, когда такое увольнение явилось следствием сокращения штата </w:t>
      </w:r>
      <w:r>
        <w:rPr>
          <w:sz w:val="28"/>
          <w:szCs w:val="28"/>
        </w:rPr>
        <w:t>Принимающей стороны</w:t>
      </w:r>
      <w:r w:rsidRPr="00282652">
        <w:rPr>
          <w:sz w:val="28"/>
          <w:szCs w:val="28"/>
        </w:rPr>
        <w:t>), Отправляющая сторона предоставляет Принимающей стороне другого равноценного кандидата без взимания дополнительной оплаты за подбор.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При этом, замена осуществляется однократно после получения письменного уведомления </w:t>
      </w:r>
      <w:r>
        <w:rPr>
          <w:sz w:val="28"/>
          <w:szCs w:val="28"/>
        </w:rPr>
        <w:t>от</w:t>
      </w:r>
      <w:r w:rsidRPr="00282652">
        <w:rPr>
          <w:sz w:val="28"/>
          <w:szCs w:val="28"/>
        </w:rPr>
        <w:t xml:space="preserve"> Принимающей сторон</w:t>
      </w:r>
      <w:r>
        <w:rPr>
          <w:sz w:val="28"/>
          <w:szCs w:val="28"/>
        </w:rPr>
        <w:t>ы</w:t>
      </w:r>
      <w:r w:rsidRPr="00282652">
        <w:rPr>
          <w:sz w:val="28"/>
          <w:szCs w:val="28"/>
        </w:rPr>
        <w:t xml:space="preserve"> и не может превышать</w:t>
      </w:r>
      <w:r>
        <w:rPr>
          <w:sz w:val="28"/>
          <w:szCs w:val="28"/>
        </w:rPr>
        <w:br/>
      </w:r>
      <w:r w:rsidRPr="00282652">
        <w:rPr>
          <w:sz w:val="28"/>
          <w:szCs w:val="28"/>
        </w:rPr>
        <w:t>10 % от общего числа отправленных</w:t>
      </w:r>
      <w:r>
        <w:rPr>
          <w:sz w:val="28"/>
          <w:szCs w:val="28"/>
        </w:rPr>
        <w:t xml:space="preserve"> кандидатов</w:t>
      </w:r>
      <w:r w:rsidRPr="00282652">
        <w:rPr>
          <w:sz w:val="28"/>
          <w:szCs w:val="28"/>
        </w:rPr>
        <w:t xml:space="preserve">. Замена включает в себя поиск, отбор и презентацию новых </w:t>
      </w:r>
      <w:r>
        <w:rPr>
          <w:sz w:val="28"/>
          <w:szCs w:val="28"/>
        </w:rPr>
        <w:t>к</w:t>
      </w:r>
      <w:r w:rsidRPr="00282652">
        <w:rPr>
          <w:sz w:val="28"/>
          <w:szCs w:val="28"/>
        </w:rPr>
        <w:t xml:space="preserve">андидатов. При этом, организация проезда </w:t>
      </w:r>
      <w:r>
        <w:rPr>
          <w:sz w:val="28"/>
          <w:szCs w:val="28"/>
        </w:rPr>
        <w:t>к</w:t>
      </w:r>
      <w:r w:rsidRPr="00282652">
        <w:rPr>
          <w:sz w:val="28"/>
          <w:szCs w:val="28"/>
        </w:rPr>
        <w:t xml:space="preserve">андидатов до места осуществления ими временной трудовой деятельности осуществляется по согласованию Сторон. 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Направить Отправляющей стороне фотоснимки, видеороли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282652">
        <w:rPr>
          <w:sz w:val="28"/>
          <w:szCs w:val="28"/>
        </w:rPr>
        <w:t>рабочих мест и услови</w:t>
      </w:r>
      <w:r>
        <w:rPr>
          <w:sz w:val="28"/>
          <w:szCs w:val="28"/>
        </w:rPr>
        <w:t>й</w:t>
      </w:r>
      <w:r w:rsidRPr="00282652">
        <w:rPr>
          <w:sz w:val="28"/>
          <w:szCs w:val="28"/>
        </w:rPr>
        <w:t xml:space="preserve"> проживания потенциальных работников </w:t>
      </w:r>
      <w:r>
        <w:rPr>
          <w:sz w:val="28"/>
          <w:szCs w:val="28"/>
        </w:rPr>
        <w:t>Принимающей стороны</w:t>
      </w:r>
      <w:r w:rsidRPr="00282652">
        <w:rPr>
          <w:sz w:val="28"/>
          <w:szCs w:val="28"/>
        </w:rPr>
        <w:t xml:space="preserve"> для проведения презентации об условиях найма, характере предполагаемой работы, продолжительности рабочего времени, условий труда, оплаты труда и социальных гарантиях.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Направление трудового мигранта по распоряжению Принимающей </w:t>
      </w:r>
      <w:r>
        <w:rPr>
          <w:sz w:val="28"/>
          <w:szCs w:val="28"/>
        </w:rPr>
        <w:t>стороны</w:t>
      </w:r>
      <w:r w:rsidRPr="00282652">
        <w:rPr>
          <w:sz w:val="28"/>
          <w:szCs w:val="28"/>
        </w:rPr>
        <w:t xml:space="preserve"> в интересах, под управление и контроль физического лица или юридического лица, не связанной с Принимающей стороной строго запрещается.</w:t>
      </w:r>
    </w:p>
    <w:p w:rsidR="001804FB" w:rsidRPr="00A51C3A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28"/>
        </w:rPr>
      </w:pP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2652">
        <w:rPr>
          <w:b/>
          <w:sz w:val="28"/>
          <w:szCs w:val="28"/>
        </w:rPr>
        <w:t>Отправляющая сторона:</w:t>
      </w:r>
    </w:p>
    <w:p w:rsidR="001804FB" w:rsidRPr="00A51C3A" w:rsidRDefault="001804FB" w:rsidP="00A51C3A">
      <w:pPr>
        <w:pStyle w:val="20"/>
        <w:shd w:val="clear" w:color="auto" w:fill="auto"/>
        <w:spacing w:after="0" w:line="240" w:lineRule="auto"/>
        <w:jc w:val="both"/>
        <w:rPr>
          <w:sz w:val="20"/>
          <w:szCs w:val="28"/>
        </w:rPr>
      </w:pP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осуществляет информирование граждан Республики Узбекистан </w:t>
      </w:r>
      <w:r w:rsidRPr="00282652">
        <w:rPr>
          <w:sz w:val="28"/>
          <w:szCs w:val="28"/>
        </w:rPr>
        <w:br/>
        <w:t>о возможности трудоустройства в Российской Федерации в порядке организованного набора и привлечения трудящихся-мигрантов;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3" w:name="_Hlk55495143"/>
      <w:r w:rsidRPr="00282652">
        <w:rPr>
          <w:sz w:val="28"/>
          <w:szCs w:val="28"/>
        </w:rPr>
        <w:t>осуществляет подбор кандидатов из числа граждан Республики Узбекистан</w:t>
      </w:r>
      <w:bookmarkEnd w:id="3"/>
      <w:r w:rsidRPr="00282652">
        <w:rPr>
          <w:sz w:val="28"/>
          <w:szCs w:val="28"/>
        </w:rPr>
        <w:t>, имеющих требуемую квалификацию и опыт работы согласно поданным заявкам;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организует проведение собеседования с кандидатами из числа граждан Республики Узбекистан на предмет трудоустройства на территории Российской Федерации; 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профессиональную подготовку, переподготовку и повышение квалификации граждан Республики Узбекистан, планирующих осуществлять временную трудовую деятельность на территории Российской Федерации;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осуществляет взаимодействие с организациями, проводящими </w:t>
      </w:r>
      <w:r w:rsidRPr="00282652">
        <w:rPr>
          <w:sz w:val="28"/>
          <w:szCs w:val="28"/>
        </w:rPr>
        <w:br/>
        <w:t xml:space="preserve">в соответствии с законодательством Российской Федерации комплексный экзамен для иностранных граждан, планирующих осуществлять временную трудовую деятельность на территории Российской Федерации  для </w:t>
      </w:r>
      <w:r w:rsidRPr="00282652">
        <w:rPr>
          <w:sz w:val="28"/>
          <w:szCs w:val="28"/>
        </w:rPr>
        <w:lastRenderedPageBreak/>
        <w:t>иностранных граждан, планирующих осуществлять временную трудовую деятельность на территории Российской Федерации;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организует первичн</w:t>
      </w:r>
      <w:r>
        <w:rPr>
          <w:sz w:val="28"/>
          <w:szCs w:val="28"/>
        </w:rPr>
        <w:t>ое</w:t>
      </w:r>
      <w:r w:rsidRPr="0028265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ое</w:t>
      </w:r>
      <w:r w:rsidRPr="00282652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</w:t>
      </w:r>
      <w:r w:rsidRPr="00282652">
        <w:rPr>
          <w:sz w:val="28"/>
          <w:szCs w:val="28"/>
        </w:rPr>
        <w:t xml:space="preserve"> кандидатов на выявления ВИЧ инфекции</w:t>
      </w:r>
      <w:r>
        <w:rPr>
          <w:sz w:val="28"/>
          <w:szCs w:val="28"/>
        </w:rPr>
        <w:t>,</w:t>
      </w:r>
      <w:r w:rsidRPr="00282652">
        <w:rPr>
          <w:sz w:val="28"/>
          <w:szCs w:val="28"/>
        </w:rPr>
        <w:t xml:space="preserve"> заболеван</w:t>
      </w:r>
      <w:r>
        <w:rPr>
          <w:sz w:val="28"/>
          <w:szCs w:val="28"/>
        </w:rPr>
        <w:t>ий</w:t>
      </w:r>
      <w:r w:rsidRPr="00282652">
        <w:rPr>
          <w:sz w:val="28"/>
          <w:szCs w:val="28"/>
        </w:rPr>
        <w:t xml:space="preserve"> препятствующих получения разрешительных документов на трудоустройство;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согласовывает с Принимающей стороной кандидатуры граждан Республики Узбекистан, имеющих требуемую квалификацию и опыт работы, а также проекты трудовых договоров;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осуществляет ведение реестров договоров об организованном наборе и привлечении;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согласовывает проекты трудовых договоров с кандидатами </w:t>
      </w:r>
      <w:r w:rsidRPr="00282652">
        <w:rPr>
          <w:sz w:val="28"/>
          <w:szCs w:val="28"/>
        </w:rPr>
        <w:br/>
        <w:t>на трудоустройство до выезда в Российскую Федерацию;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организовывает возвращение на территорию Республики Узбекистан граждан Республики Узбекистан в случае не прохождения на территории Российской Федерации медицинского освидетельствования на предмет выявления в соответствии с законодательством Российской Федерации инфекционных заболеваний, представляющих опасность для окружающих и заболевания наркоманией, в обоснованном отказе предоставления соответствующего разрешения на осуществление временной трудовой деятельности на территории Российской федерации (патента), истечения срока временного пребывания на территории Российской Федерации, а также в случае нарушения ими законодательства Российской Федерации;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осуществляет совместно </w:t>
      </w:r>
      <w:proofErr w:type="gramStart"/>
      <w:r w:rsidRPr="00282652">
        <w:rPr>
          <w:sz w:val="28"/>
          <w:szCs w:val="28"/>
        </w:rPr>
        <w:t>с Министерством здравоохранения Республики Узбекистан контроль за состоянием здоровья кандидатов на трудоустройство в целях исключения случаев наличия у них заболеваний</w:t>
      </w:r>
      <w:proofErr w:type="gramEnd"/>
      <w:r w:rsidRPr="00282652">
        <w:rPr>
          <w:sz w:val="28"/>
          <w:szCs w:val="28"/>
        </w:rPr>
        <w:t>, препятствующих получению разрешения (патента).</w:t>
      </w:r>
    </w:p>
    <w:p w:rsidR="001804FB" w:rsidRPr="00011EAB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11EAB">
        <w:rPr>
          <w:sz w:val="28"/>
          <w:szCs w:val="28"/>
        </w:rPr>
        <w:t>выставляет Счет-Договор в течени</w:t>
      </w:r>
      <w:proofErr w:type="gramStart"/>
      <w:r w:rsidRPr="00011EAB">
        <w:rPr>
          <w:sz w:val="28"/>
          <w:szCs w:val="28"/>
        </w:rPr>
        <w:t>и</w:t>
      </w:r>
      <w:proofErr w:type="gramEnd"/>
      <w:r w:rsidRPr="00011EAB">
        <w:rPr>
          <w:sz w:val="28"/>
          <w:szCs w:val="28"/>
        </w:rPr>
        <w:t xml:space="preserve"> 5 (пяти) банковских дней</w:t>
      </w:r>
      <w:r w:rsidRPr="00011EAB">
        <w:rPr>
          <w:sz w:val="28"/>
          <w:szCs w:val="28"/>
        </w:rPr>
        <w:br/>
        <w:t>в соответствии с представленной Принимающей стороной Заявкой по форме, согласно Приложению к настоящему Соглашению;</w:t>
      </w:r>
    </w:p>
    <w:p w:rsidR="001804FB" w:rsidRPr="00282652" w:rsidRDefault="001804FB" w:rsidP="00A51C3A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осуществляет совместно с Министерством внутренних дел Республики Узбекистан проверку кандидатов на трудоустройство на предмет:</w:t>
      </w:r>
    </w:p>
    <w:p w:rsidR="001804FB" w:rsidRPr="00282652" w:rsidRDefault="001804FB" w:rsidP="00A51C3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их нахождения в международном или межгосударственном розыске, а также других причин, препятствующих выезду;</w:t>
      </w:r>
    </w:p>
    <w:p w:rsidR="001804FB" w:rsidRPr="00282652" w:rsidRDefault="001804FB" w:rsidP="00A51C3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наличия непогашенной или неснятой судимости за совершение преступления на территории Республики Узбекистан, признаваемого таковым </w:t>
      </w:r>
      <w:r w:rsidRPr="00282652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1804FB" w:rsidRPr="00282652" w:rsidRDefault="001804FB" w:rsidP="00A51C3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4.2.14. в одностороннем порядке отказывается от исполнения</w:t>
      </w:r>
      <w:r>
        <w:rPr>
          <w:sz w:val="28"/>
          <w:szCs w:val="28"/>
        </w:rPr>
        <w:t xml:space="preserve"> условий</w:t>
      </w:r>
      <w:r w:rsidRPr="00282652">
        <w:rPr>
          <w:sz w:val="28"/>
          <w:szCs w:val="28"/>
        </w:rPr>
        <w:t xml:space="preserve"> Соглашения, </w:t>
      </w:r>
      <w:r>
        <w:rPr>
          <w:sz w:val="28"/>
          <w:szCs w:val="28"/>
        </w:rPr>
        <w:t>уведомив</w:t>
      </w:r>
      <w:r w:rsidRPr="00282652">
        <w:rPr>
          <w:sz w:val="28"/>
          <w:szCs w:val="28"/>
        </w:rPr>
        <w:t xml:space="preserve"> об этом Принимающ</w:t>
      </w:r>
      <w:r>
        <w:rPr>
          <w:sz w:val="28"/>
          <w:szCs w:val="28"/>
        </w:rPr>
        <w:t>ую</w:t>
      </w:r>
      <w:r w:rsidRPr="00282652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у</w:t>
      </w:r>
      <w:r w:rsidRPr="00282652">
        <w:rPr>
          <w:sz w:val="28"/>
          <w:szCs w:val="28"/>
        </w:rPr>
        <w:t xml:space="preserve"> в письменной форме за 10 (десять) рабочих дней до предстоящего одностороннего расторжения Соглашения, в следующих случаях:</w:t>
      </w:r>
    </w:p>
    <w:p w:rsidR="001804FB" w:rsidRPr="00282652" w:rsidRDefault="001804FB" w:rsidP="00A51C3A">
      <w:pPr>
        <w:pStyle w:val="20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а) несоблюдения Принимающей стороной взятых на себя обязательств по внесению обеспечительного платежа и оплате услуг указанных в пункте </w:t>
      </w:r>
      <w:r w:rsidRPr="00282652">
        <w:rPr>
          <w:sz w:val="28"/>
          <w:szCs w:val="28"/>
        </w:rPr>
        <w:br/>
        <w:t>2.1. настоящего Соглашения;</w:t>
      </w:r>
    </w:p>
    <w:p w:rsidR="001804FB" w:rsidRPr="00282652" w:rsidRDefault="001804FB" w:rsidP="00A51C3A">
      <w:pPr>
        <w:pStyle w:val="20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б) немотивированного уклонения Принимающей стороной от </w:t>
      </w:r>
      <w:r w:rsidRPr="00282652">
        <w:rPr>
          <w:sz w:val="28"/>
          <w:szCs w:val="28"/>
        </w:rPr>
        <w:lastRenderedPageBreak/>
        <w:t xml:space="preserve">проведения собеседования и отбора </w:t>
      </w:r>
      <w:r>
        <w:rPr>
          <w:sz w:val="28"/>
          <w:szCs w:val="28"/>
        </w:rPr>
        <w:t>к</w:t>
      </w:r>
      <w:r w:rsidRPr="00282652">
        <w:rPr>
          <w:sz w:val="28"/>
          <w:szCs w:val="28"/>
        </w:rPr>
        <w:t>андидатов, влекущего невозможность исполнения Соглашения;</w:t>
      </w:r>
    </w:p>
    <w:p w:rsidR="001804FB" w:rsidRPr="00282652" w:rsidRDefault="001804FB" w:rsidP="00A51C3A">
      <w:pPr>
        <w:pStyle w:val="20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в) изменения требований к </w:t>
      </w:r>
      <w:r>
        <w:rPr>
          <w:sz w:val="28"/>
          <w:szCs w:val="28"/>
        </w:rPr>
        <w:t>к</w:t>
      </w:r>
      <w:r w:rsidRPr="00282652">
        <w:rPr>
          <w:sz w:val="28"/>
          <w:szCs w:val="28"/>
        </w:rPr>
        <w:t xml:space="preserve">андидатам или условий работы (изменения Заявки) после согласования списка отобранных кандидатов, влекущих невозможность исполнения Соглашения со </w:t>
      </w:r>
      <w:proofErr w:type="gramStart"/>
      <w:r w:rsidRPr="00282652">
        <w:rPr>
          <w:sz w:val="28"/>
          <w:szCs w:val="28"/>
        </w:rPr>
        <w:t>стороны</w:t>
      </w:r>
      <w:proofErr w:type="gramEnd"/>
      <w:r w:rsidRPr="00282652">
        <w:rPr>
          <w:sz w:val="28"/>
          <w:szCs w:val="28"/>
        </w:rPr>
        <w:t xml:space="preserve"> Отправляющей стороной;</w:t>
      </w:r>
    </w:p>
    <w:p w:rsidR="001804FB" w:rsidRPr="00282652" w:rsidRDefault="001804FB" w:rsidP="00A51C3A">
      <w:pPr>
        <w:pStyle w:val="20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г) полного или частичного неисполнения Принимающей стороной условий настоящего Соглашения.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265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82652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282652">
        <w:rPr>
          <w:sz w:val="28"/>
          <w:szCs w:val="28"/>
        </w:rPr>
        <w:t>. отказывается от возврата денежных средств за уволенного трудового мигранта в случае: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- отказа трудового мигранта от продолжения работы из-за несоблюдения Принимающей стороной взятых на себя обязательств в отношении условий оплаты, режима труда, а также норм трудового законодательства;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- незаконное увольнения трудового мигранта Принимающей стороной;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- изменения других существенных условий трудового договора по отношению к условиям, изложенным в Заявке на подбор персонала (Приложение № 1 к Соглашению) или указанным в ст. 57 Трудового кодекса РФ;</w:t>
      </w:r>
    </w:p>
    <w:p w:rsidR="001804FB" w:rsidRPr="00282652" w:rsidRDefault="001804FB" w:rsidP="00A51C3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- проведения организационных мероприятий по сокращению штатной единицы, на которую был подобран трудовой мигрант.</w:t>
      </w:r>
    </w:p>
    <w:p w:rsidR="001804FB" w:rsidRPr="00A51C3A" w:rsidRDefault="001804FB" w:rsidP="00A51C3A">
      <w:pPr>
        <w:pStyle w:val="20"/>
        <w:spacing w:after="0" w:line="240" w:lineRule="auto"/>
        <w:jc w:val="both"/>
        <w:rPr>
          <w:sz w:val="20"/>
          <w:szCs w:val="28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>Сроки действия</w:t>
      </w:r>
      <w:r w:rsidRPr="002826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282652">
        <w:rPr>
          <w:rFonts w:ascii="Times New Roman" w:hAnsi="Times New Roman"/>
          <w:b/>
          <w:color w:val="000000"/>
          <w:sz w:val="28"/>
          <w:szCs w:val="28"/>
          <w:lang w:val="uz-Cyrl-UZ"/>
        </w:rPr>
        <w:t>соглашения</w:t>
      </w:r>
      <w:r w:rsidRPr="002826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Настоящее Соглашение вступает в силу со дня подписания и действует до полного исполнения обязательств Сторон.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 Каждая из Сторон может прекратить действие настоящего Соглашения после прекращения трудового договора с последним трудовым мигрантом, отправленным по организованному набору, уведомив об этом другую Сторону в письменной форме. В этом случае настоящее Соглашение прекращает действие по истечении 1 месяца с даты получения такого уведомления.</w:t>
      </w: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В случае прекращения действия настоящего Соглашения Стороны урегулируют обязательства, возникшие в период действия настоящего Соглашения.</w:t>
      </w:r>
    </w:p>
    <w:p w:rsidR="001804FB" w:rsidRPr="00A51C3A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 xml:space="preserve"> Ответственность сторон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За неисполнение или ненадлежащее исполнение обязательств по настоящему Соглашению Стороны несут</w:t>
      </w:r>
      <w:r>
        <w:rPr>
          <w:sz w:val="28"/>
          <w:szCs w:val="28"/>
        </w:rPr>
        <w:t xml:space="preserve"> ответственность в соответствии</w:t>
      </w:r>
      <w:r>
        <w:rPr>
          <w:sz w:val="28"/>
          <w:szCs w:val="28"/>
        </w:rPr>
        <w:br/>
      </w:r>
      <w:r w:rsidRPr="00282652">
        <w:rPr>
          <w:sz w:val="28"/>
          <w:szCs w:val="28"/>
        </w:rPr>
        <w:t>с действующим законодательством государств Сторон.</w:t>
      </w:r>
    </w:p>
    <w:p w:rsidR="001804FB" w:rsidRPr="00A51C3A" w:rsidRDefault="001804FB" w:rsidP="00A51C3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>Форс-мажоры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652">
        <w:rPr>
          <w:rFonts w:ascii="Times New Roman" w:hAnsi="Times New Roman"/>
          <w:color w:val="000000"/>
          <w:sz w:val="28"/>
          <w:szCs w:val="28"/>
        </w:rPr>
        <w:t xml:space="preserve">В случае несоблюдения (ненадлежащего исполнения) условий настоящего Соглашения вследствие обстоятельств непреодолимой силы (стихийные бедствия, военные действия, чрезвычайные ситуации, изменения законодательства Российской Федерации и Республики Узбекистан и др.), не </w:t>
      </w:r>
      <w:r w:rsidRPr="00282652">
        <w:rPr>
          <w:rFonts w:ascii="Times New Roman" w:hAnsi="Times New Roman"/>
          <w:color w:val="000000"/>
          <w:sz w:val="28"/>
          <w:szCs w:val="28"/>
        </w:rPr>
        <w:lastRenderedPageBreak/>
        <w:t>связанных с волей и действиями сторон, виновная сторона освобождается от ответственности.</w:t>
      </w:r>
    </w:p>
    <w:p w:rsidR="001804FB" w:rsidRPr="00011EAB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2"/>
          <w:szCs w:val="28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sz w:val="28"/>
          <w:szCs w:val="28"/>
        </w:rPr>
        <w:t>Разрешение споров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Все споры и разногласия, которые могут возникнуть из настоящего Соглашения, будут по возможности разрешаться путем переговоров между Сторонами. </w:t>
      </w:r>
    </w:p>
    <w:p w:rsidR="001804FB" w:rsidRPr="00282652" w:rsidRDefault="001804FB" w:rsidP="00A51C3A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 xml:space="preserve">Вопросы, не урегулированные в ходе переговоров, Стороны излагают и направляют в письменном виде. Сторона, получившая претензию, направляет письменный ответ Стороне, предъявившей претензию, в течение 10 (десяти) рабочих дней с момента получения претензии. </w:t>
      </w:r>
    </w:p>
    <w:p w:rsidR="001804FB" w:rsidRPr="00282652" w:rsidRDefault="001804FB" w:rsidP="00A51C3A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282652">
        <w:rPr>
          <w:sz w:val="28"/>
          <w:szCs w:val="28"/>
        </w:rPr>
        <w:t>В случае если Стороны не придут к соглашению, то все споры, связанные с настоящим Соглашением, подлежат рассмотрению в судах общей юрисдикции государств Сторон.</w:t>
      </w:r>
    </w:p>
    <w:p w:rsidR="001804FB" w:rsidRPr="00A51C3A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804FB" w:rsidRPr="00A51C3A" w:rsidRDefault="001804FB" w:rsidP="00A51C3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b/>
          <w:strike/>
          <w:sz w:val="28"/>
          <w:szCs w:val="28"/>
        </w:rPr>
      </w:pPr>
      <w:r w:rsidRPr="00282652">
        <w:rPr>
          <w:color w:val="000000"/>
          <w:sz w:val="28"/>
          <w:szCs w:val="28"/>
        </w:rPr>
        <w:t xml:space="preserve">9.1. </w:t>
      </w:r>
      <w:r w:rsidRPr="00282652">
        <w:rPr>
          <w:sz w:val="28"/>
          <w:szCs w:val="28"/>
        </w:rPr>
        <w:t>В настоящее Соглашение по взаимному согласию Сторон могут быть внесены изменения, которые оформляются отдельными протоколами, вступающими в силу порядке, определенном для вступления в силу настоящего Соглашения, если иное не определено самими протоколами. При этом, протоколы являются неотъемлемыми частями настоящего Соглашения.</w:t>
      </w:r>
    </w:p>
    <w:p w:rsidR="001804FB" w:rsidRPr="00282652" w:rsidRDefault="001804FB" w:rsidP="00A51C3A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282652">
        <w:rPr>
          <w:color w:val="000000"/>
          <w:sz w:val="28"/>
          <w:szCs w:val="28"/>
        </w:rPr>
        <w:t xml:space="preserve">9.2. </w:t>
      </w:r>
      <w:r>
        <w:rPr>
          <w:color w:val="000000"/>
          <w:sz w:val="28"/>
          <w:szCs w:val="28"/>
          <w:lang w:bidi="ru-RU"/>
        </w:rPr>
        <w:t xml:space="preserve">Совершено в городе г. Ташкент, </w:t>
      </w:r>
      <w:r w:rsidR="00E0624D">
        <w:rPr>
          <w:color w:val="000000"/>
          <w:sz w:val="28"/>
          <w:szCs w:val="28"/>
          <w:lang w:bidi="ru-RU"/>
        </w:rPr>
        <w:t>___</w:t>
      </w:r>
      <w:r w:rsidRPr="00282652">
        <w:rPr>
          <w:color w:val="000000"/>
          <w:sz w:val="28"/>
          <w:szCs w:val="28"/>
          <w:lang w:bidi="ru-RU"/>
        </w:rPr>
        <w:t xml:space="preserve"> </w:t>
      </w:r>
      <w:r w:rsidR="00E0624D" w:rsidRPr="00E0624D">
        <w:rPr>
          <w:color w:val="000000"/>
          <w:sz w:val="28"/>
          <w:szCs w:val="28"/>
          <w:lang w:bidi="ru-RU"/>
        </w:rPr>
        <w:t>____________</w:t>
      </w:r>
      <w:r w:rsidRPr="00282652">
        <w:rPr>
          <w:color w:val="000000"/>
          <w:sz w:val="28"/>
          <w:szCs w:val="28"/>
          <w:lang w:bidi="ru-RU"/>
        </w:rPr>
        <w:t xml:space="preserve"> 20</w:t>
      </w:r>
      <w:r>
        <w:rPr>
          <w:color w:val="000000"/>
          <w:sz w:val="28"/>
          <w:szCs w:val="28"/>
          <w:lang w:bidi="ru-RU"/>
        </w:rPr>
        <w:t>21</w:t>
      </w:r>
      <w:r w:rsidRPr="00282652">
        <w:rPr>
          <w:color w:val="000000"/>
          <w:sz w:val="28"/>
          <w:szCs w:val="28"/>
          <w:lang w:bidi="ru-RU"/>
        </w:rPr>
        <w:t xml:space="preserve"> года, в двух подлинных экземплярах, каждый на русском языке.</w:t>
      </w:r>
    </w:p>
    <w:p w:rsidR="001804FB" w:rsidRPr="00A51C3A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04FB" w:rsidRPr="00282652" w:rsidRDefault="001804FB" w:rsidP="00A51C3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652">
        <w:rPr>
          <w:rFonts w:ascii="Times New Roman" w:hAnsi="Times New Roman"/>
          <w:b/>
          <w:color w:val="000000"/>
          <w:sz w:val="28"/>
          <w:szCs w:val="28"/>
        </w:rPr>
        <w:t>Реквизиты сторон</w:t>
      </w:r>
    </w:p>
    <w:p w:rsidR="001804FB" w:rsidRPr="00A51C3A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108"/>
        <w:gridCol w:w="4678"/>
      </w:tblGrid>
      <w:tr w:rsidR="001804FB" w:rsidRPr="00282652" w:rsidTr="00BE4027">
        <w:trPr>
          <w:trHeight w:val="3368"/>
        </w:trPr>
        <w:tc>
          <w:tcPr>
            <w:tcW w:w="4712" w:type="dxa"/>
          </w:tcPr>
          <w:p w:rsidR="001804FB" w:rsidRPr="00282652" w:rsidRDefault="001804FB" w:rsidP="00A51C3A">
            <w:pPr>
              <w:pStyle w:val="30"/>
              <w:shd w:val="clear" w:color="auto" w:fill="auto"/>
              <w:spacing w:line="240" w:lineRule="auto"/>
              <w:rPr>
                <w:rStyle w:val="3Exact"/>
                <w:b/>
                <w:bCs/>
                <w:szCs w:val="28"/>
              </w:rPr>
            </w:pPr>
            <w:r w:rsidRPr="00282652">
              <w:rPr>
                <w:rStyle w:val="3Exact"/>
                <w:szCs w:val="28"/>
              </w:rPr>
              <w:t>Агентство по внешней трудовой миграции при Министерстве занятости и трудовых отношений Республики Узбекистан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Exact"/>
                <w:szCs w:val="28"/>
              </w:rPr>
            </w:pPr>
            <w:r w:rsidRPr="00282652">
              <w:rPr>
                <w:rStyle w:val="2Exact"/>
                <w:szCs w:val="28"/>
              </w:rPr>
              <w:t xml:space="preserve">Адрес: 100179, Республика Узбекистан, г. Ташкент, </w:t>
            </w:r>
            <w:proofErr w:type="spellStart"/>
            <w:r w:rsidRPr="00282652">
              <w:rPr>
                <w:rStyle w:val="2Exact"/>
                <w:szCs w:val="28"/>
              </w:rPr>
              <w:t>Алмазарский</w:t>
            </w:r>
            <w:proofErr w:type="spellEnd"/>
            <w:r w:rsidRPr="00282652">
              <w:rPr>
                <w:rStyle w:val="2Exact"/>
                <w:szCs w:val="28"/>
              </w:rPr>
              <w:t xml:space="preserve"> район, ул.Камарнисо-1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Exact"/>
                <w:szCs w:val="28"/>
              </w:rPr>
            </w:pPr>
            <w:r w:rsidRPr="00282652">
              <w:rPr>
                <w:rStyle w:val="2Exact"/>
                <w:szCs w:val="28"/>
              </w:rPr>
              <w:t>Тел.: (+99871) 202-33-44, 202-33-55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Exact"/>
                <w:szCs w:val="28"/>
              </w:rPr>
            </w:pPr>
            <w:r w:rsidRPr="00282652">
              <w:rPr>
                <w:rStyle w:val="2Exact"/>
                <w:szCs w:val="28"/>
              </w:rPr>
              <w:t>Факс: (+99871) 202-44-11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282652">
              <w:rPr>
                <w:szCs w:val="28"/>
              </w:rPr>
              <w:t>Эл.почта</w:t>
            </w:r>
            <w:proofErr w:type="spellEnd"/>
            <w:r w:rsidRPr="00282652">
              <w:rPr>
                <w:szCs w:val="28"/>
              </w:rPr>
              <w:t xml:space="preserve">: </w:t>
            </w:r>
            <w:hyperlink r:id="rId6" w:history="1">
              <w:r w:rsidRPr="00282652">
                <w:rPr>
                  <w:rStyle w:val="a5"/>
                  <w:szCs w:val="28"/>
                </w:rPr>
                <w:t>info@migration.uz</w:t>
              </w:r>
            </w:hyperlink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282652">
              <w:rPr>
                <w:szCs w:val="28"/>
              </w:rPr>
              <w:t>Банковские реквизиты: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282652">
              <w:rPr>
                <w:szCs w:val="28"/>
              </w:rPr>
              <w:t>ИНН: 201 121 089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282652">
              <w:rPr>
                <w:szCs w:val="28"/>
              </w:rPr>
              <w:t>Расчетный счет в долларах США: 20210840300431202001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282652">
              <w:rPr>
                <w:szCs w:val="28"/>
              </w:rPr>
              <w:t xml:space="preserve">Главное операционное отделение Национального банка ВЭД </w:t>
            </w:r>
            <w:proofErr w:type="spellStart"/>
            <w:r w:rsidRPr="00282652">
              <w:rPr>
                <w:szCs w:val="28"/>
              </w:rPr>
              <w:t>РУз</w:t>
            </w:r>
            <w:proofErr w:type="spellEnd"/>
            <w:r w:rsidRPr="00282652">
              <w:rPr>
                <w:szCs w:val="28"/>
              </w:rPr>
              <w:t>, код банка (SWIFT): NBFAUZ2X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786" w:type="dxa"/>
            <w:gridSpan w:val="2"/>
          </w:tcPr>
          <w:p w:rsidR="001804FB" w:rsidRPr="00282652" w:rsidRDefault="001804FB" w:rsidP="00A51C3A">
            <w:pPr>
              <w:rPr>
                <w:rFonts w:ascii="Times New Roman" w:hAnsi="Times New Roman" w:cs="Times New Roman"/>
                <w:szCs w:val="28"/>
              </w:rPr>
            </w:pPr>
          </w:p>
          <w:p w:rsidR="001804FB" w:rsidRPr="00282652" w:rsidRDefault="001804FB" w:rsidP="00A51C3A">
            <w:pPr>
              <w:jc w:val="both"/>
              <w:rPr>
                <w:rStyle w:val="2Exact"/>
                <w:rFonts w:eastAsia="Arial Unicode MS"/>
                <w:b/>
                <w:szCs w:val="28"/>
              </w:rPr>
            </w:pPr>
            <w:r w:rsidRPr="00282652">
              <w:rPr>
                <w:rFonts w:ascii="Times New Roman" w:hAnsi="Times New Roman" w:cs="Times New Roman"/>
                <w:b/>
                <w:szCs w:val="28"/>
              </w:rPr>
              <w:t>“________________________________”</w:t>
            </w:r>
          </w:p>
          <w:p w:rsidR="001804FB" w:rsidRPr="00282652" w:rsidRDefault="001804FB" w:rsidP="00A51C3A">
            <w:pPr>
              <w:rPr>
                <w:rStyle w:val="2Exact"/>
                <w:rFonts w:eastAsia="Arial Unicode MS"/>
                <w:szCs w:val="28"/>
              </w:rPr>
            </w:pP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Exact"/>
                <w:szCs w:val="28"/>
              </w:rPr>
            </w:pPr>
            <w:r w:rsidRPr="00282652">
              <w:rPr>
                <w:rStyle w:val="2Exact"/>
                <w:szCs w:val="28"/>
              </w:rPr>
              <w:t>Адрес: ___________________________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Exact"/>
                <w:szCs w:val="28"/>
              </w:rPr>
            </w:pPr>
            <w:r w:rsidRPr="00282652">
              <w:rPr>
                <w:rStyle w:val="2Exact"/>
                <w:szCs w:val="28"/>
              </w:rPr>
              <w:t>Тел.: (+7) __________________</w:t>
            </w:r>
          </w:p>
          <w:p w:rsidR="001804FB" w:rsidRPr="00282652" w:rsidRDefault="001804FB" w:rsidP="00A51C3A">
            <w:pPr>
              <w:pStyle w:val="2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282652">
              <w:rPr>
                <w:szCs w:val="28"/>
              </w:rPr>
              <w:t>Эл.почта</w:t>
            </w:r>
            <w:proofErr w:type="spellEnd"/>
            <w:r w:rsidRPr="00282652">
              <w:rPr>
                <w:szCs w:val="28"/>
              </w:rPr>
              <w:t>: _______________________</w:t>
            </w:r>
          </w:p>
        </w:tc>
      </w:tr>
      <w:tr w:rsidR="001804FB" w:rsidRPr="00282652" w:rsidTr="00BE4027">
        <w:trPr>
          <w:trHeight w:val="1094"/>
        </w:trPr>
        <w:tc>
          <w:tcPr>
            <w:tcW w:w="4820" w:type="dxa"/>
            <w:gridSpan w:val="2"/>
          </w:tcPr>
          <w:p w:rsidR="001804FB" w:rsidRPr="00282652" w:rsidRDefault="001804FB" w:rsidP="00A51C3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82652">
              <w:rPr>
                <w:rStyle w:val="3Exact"/>
                <w:rFonts w:eastAsia="Arial Unicode MS"/>
                <w:szCs w:val="28"/>
              </w:rPr>
              <w:t xml:space="preserve">Начальник Агентства                   </w:t>
            </w:r>
          </w:p>
          <w:p w:rsidR="001804FB" w:rsidRPr="00282652" w:rsidRDefault="001804FB" w:rsidP="00A51C3A">
            <w:pPr>
              <w:pStyle w:val="30"/>
              <w:shd w:val="clear" w:color="auto" w:fill="auto"/>
              <w:spacing w:line="240" w:lineRule="auto"/>
              <w:jc w:val="left"/>
              <w:rPr>
                <w:szCs w:val="28"/>
              </w:rPr>
            </w:pPr>
            <w:r w:rsidRPr="00282652">
              <w:rPr>
                <w:szCs w:val="28"/>
              </w:rPr>
              <w:t xml:space="preserve">                                        </w:t>
            </w:r>
          </w:p>
          <w:p w:rsidR="001804FB" w:rsidRPr="00282652" w:rsidRDefault="001804FB" w:rsidP="00A51C3A">
            <w:pPr>
              <w:pStyle w:val="30"/>
              <w:shd w:val="clear" w:color="auto" w:fill="auto"/>
              <w:spacing w:line="240" w:lineRule="auto"/>
              <w:jc w:val="right"/>
              <w:rPr>
                <w:rStyle w:val="3Exact"/>
                <w:rFonts w:eastAsia="Arial Unicode MS"/>
                <w:b/>
                <w:bCs/>
                <w:szCs w:val="28"/>
              </w:rPr>
            </w:pPr>
            <w:r w:rsidRPr="00282652">
              <w:rPr>
                <w:szCs w:val="28"/>
              </w:rPr>
              <w:t>______________</w:t>
            </w:r>
            <w:r w:rsidRPr="00282652">
              <w:rPr>
                <w:rStyle w:val="3Exact"/>
                <w:rFonts w:eastAsia="Arial Unicode MS"/>
                <w:szCs w:val="28"/>
              </w:rPr>
              <w:t xml:space="preserve"> </w:t>
            </w:r>
            <w:proofErr w:type="spellStart"/>
            <w:r w:rsidRPr="00282652">
              <w:rPr>
                <w:rStyle w:val="3Exact"/>
                <w:rFonts w:eastAsia="Arial Unicode MS"/>
                <w:szCs w:val="28"/>
              </w:rPr>
              <w:t>М.Маматхонов</w:t>
            </w:r>
            <w:proofErr w:type="spellEnd"/>
          </w:p>
          <w:p w:rsidR="001804FB" w:rsidRPr="00282652" w:rsidRDefault="001804FB" w:rsidP="00A51C3A">
            <w:pPr>
              <w:pStyle w:val="30"/>
              <w:shd w:val="clear" w:color="auto" w:fill="auto"/>
              <w:spacing w:line="240" w:lineRule="auto"/>
              <w:jc w:val="left"/>
              <w:rPr>
                <w:rStyle w:val="3Exact"/>
                <w:szCs w:val="28"/>
              </w:rPr>
            </w:pPr>
            <w:r w:rsidRPr="00282652">
              <w:rPr>
                <w:rStyle w:val="3Exact"/>
                <w:rFonts w:eastAsia="Arial Unicode MS"/>
                <w:szCs w:val="28"/>
              </w:rPr>
              <w:t>М.П.</w:t>
            </w:r>
          </w:p>
        </w:tc>
        <w:tc>
          <w:tcPr>
            <w:tcW w:w="4678" w:type="dxa"/>
          </w:tcPr>
          <w:p w:rsidR="001804FB" w:rsidRPr="00282652" w:rsidRDefault="001804FB" w:rsidP="00A51C3A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82652">
              <w:rPr>
                <w:rFonts w:ascii="Times New Roman" w:hAnsi="Times New Roman" w:cs="Times New Roman"/>
                <w:b/>
                <w:szCs w:val="28"/>
              </w:rPr>
              <w:t>_______________________________</w:t>
            </w:r>
          </w:p>
          <w:p w:rsidR="001804FB" w:rsidRPr="00282652" w:rsidRDefault="001804FB" w:rsidP="00A51C3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82652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</w:t>
            </w:r>
          </w:p>
          <w:p w:rsidR="001804FB" w:rsidRPr="00282652" w:rsidRDefault="001804FB" w:rsidP="00A51C3A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82652">
              <w:rPr>
                <w:rFonts w:ascii="Times New Roman" w:hAnsi="Times New Roman" w:cs="Times New Roman"/>
                <w:b/>
                <w:szCs w:val="28"/>
              </w:rPr>
              <w:t>______________-------------------</w:t>
            </w:r>
          </w:p>
        </w:tc>
      </w:tr>
    </w:tbl>
    <w:p w:rsidR="001804FB" w:rsidRPr="00282652" w:rsidRDefault="001804FB" w:rsidP="00A51C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4FB" w:rsidRPr="00282652" w:rsidRDefault="001804FB" w:rsidP="00A51C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5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804FB" w:rsidRPr="00282652" w:rsidRDefault="001804FB" w:rsidP="00A51C3A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lastRenderedPageBreak/>
        <w:t>Приложение к</w:t>
      </w:r>
    </w:p>
    <w:p w:rsidR="001804FB" w:rsidRPr="00282652" w:rsidRDefault="001804FB" w:rsidP="00A51C3A">
      <w:pPr>
        <w:spacing w:after="0" w:line="240" w:lineRule="auto"/>
        <w:ind w:left="439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Соглашению между Агентством по внешней трудовой миграции при Министерстве занятости и трудовых отношений Республики Узбекистан и ___________________ об организованном наборе и привлечении граждан Республики Узбекистан для осуществления временной трудовой деятельности на территории Российской Федерации</w:t>
      </w:r>
    </w:p>
    <w:p w:rsidR="001804FB" w:rsidRPr="00282652" w:rsidRDefault="001804FB" w:rsidP="00A51C3A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№ _________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подбор кандидатов из числа граждан Республики Узбекистан на осуществление трудовой деятельности на территории Российской Федерации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_______                                                                              «_____» ________ 202___ г.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04FB" w:rsidRPr="00282652" w:rsidRDefault="001804FB" w:rsidP="00A51C3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Агентство по внешней трудовой миграции при Министерстве занятости и трудовых отношений Республики Узбекистан, в лице Начальника Агентства </w:t>
      </w:r>
      <w:proofErr w:type="spellStart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Маматхонова</w:t>
      </w:r>
      <w:proofErr w:type="spellEnd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Мухаммадзокира</w:t>
      </w:r>
      <w:proofErr w:type="spellEnd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Журабоевича</w:t>
      </w:r>
      <w:proofErr w:type="spellEnd"/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действующего на основании Положения, именуемое в дальнейшем «Заказчик», с одной стороны, и ____________________, именуемое в дальнейшем “Принимающая сторона” в лице ________________________________, далее именуемые Сторонами, основываясь на Соглашении между Агентством по внешней трудовой миграции при Министерстве занятости и трудовых отношений Республики Узбекистан _________________________________ об организованном наборе и привлечении граждан Республики Узбекистан для осуществления временной трудовой деятельности на территории Российской Федерации, с другой стороны, составили настоящую Заявку подбор кандидатов из числа граждан Республики Узбекистан на осуществление трудовой деятельности на территории Российской Федерации.</w:t>
      </w:r>
    </w:p>
    <w:p w:rsidR="001804FB" w:rsidRPr="00282652" w:rsidRDefault="001804FB" w:rsidP="00A51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62"/>
        <w:gridCol w:w="1716"/>
      </w:tblGrid>
      <w:tr w:rsidR="001804FB" w:rsidRPr="00282652" w:rsidTr="00BE4027">
        <w:trPr>
          <w:trHeight w:val="302"/>
        </w:trPr>
        <w:tc>
          <w:tcPr>
            <w:tcW w:w="9497" w:type="dxa"/>
            <w:gridSpan w:val="3"/>
            <w:shd w:val="clear" w:color="auto" w:fill="auto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Информация о заказчике:</w:t>
            </w: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направления деятельности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E-</w:t>
            </w:r>
            <w:proofErr w:type="spellStart"/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Веб-сайт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 организации / Ф.И.О., должность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Контактное лицо /</w:t>
            </w:r>
            <w:r w:rsidRPr="002826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Ф.И.О., должность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E-</w:t>
            </w:r>
            <w:proofErr w:type="spellStart"/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9497" w:type="dxa"/>
            <w:gridSpan w:val="3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Описание вакансии:</w:t>
            </w: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вакансии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места работы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Необходимое количество работников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194"/>
        </w:trPr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обязанности 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Занятость 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График работы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(дни/часы)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з/п </w:t>
            </w:r>
          </w:p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(от/до и от чего зависит)</w:t>
            </w:r>
            <w:proofErr w:type="gramEnd"/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Премии </w:t>
            </w:r>
            <w:r w:rsidRPr="002826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от/до и от чего зависит)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34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Длительность испытательного срока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(оплата в этот период)</w:t>
            </w:r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64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Требования к кандидату:</w:t>
            </w: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Пол, возраст, семейное положение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Опыт работы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487"/>
        </w:trPr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Знания, навыки, важные для этой позиции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4219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качества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33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Другая важная информация:</w:t>
            </w:r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Социальный пакет:</w:t>
            </w:r>
            <w:r w:rsidRPr="002826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Прописать</w:t>
            </w:r>
          </w:p>
        </w:tc>
      </w:tr>
      <w:tr w:rsidR="001804FB" w:rsidRPr="00282652" w:rsidTr="00BE4027"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транспортных расходов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(из Узбекистана до места назначения)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Трансфер из аэропорта до место пребывания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(да/нет)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293"/>
        </w:trPr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проживания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(стоимость, кто оплачивает)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292"/>
        </w:trPr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Заселение по прибытии или по факту трудоустройства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rPr>
          <w:trHeight w:val="292"/>
        </w:trPr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Миграционный учет по месту жительства</w:t>
            </w:r>
            <w:r w:rsidRPr="002826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(стоимость/кто оплачивает)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Помощь при оформлении патента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(работодатель (условия) или работник)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обучения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(стоимость/кто оплачивает)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питания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(в каком виде)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7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проезда до места работы </w:t>
            </w: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(на вахтовом транспорте предприятия)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04FB" w:rsidRPr="00282652" w:rsidTr="00BE4027">
        <w:tc>
          <w:tcPr>
            <w:tcW w:w="9497" w:type="dxa"/>
            <w:gridSpan w:val="3"/>
            <w:shd w:val="clear" w:color="auto" w:fill="auto"/>
          </w:tcPr>
          <w:p w:rsidR="001804FB" w:rsidRPr="00282652" w:rsidRDefault="001804FB" w:rsidP="00A51C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Знание языков:</w:t>
            </w:r>
          </w:p>
        </w:tc>
      </w:tr>
      <w:tr w:rsidR="001804FB" w:rsidRPr="00282652" w:rsidTr="00BE4027">
        <w:trPr>
          <w:trHeight w:val="197"/>
        </w:trPr>
        <w:tc>
          <w:tcPr>
            <w:tcW w:w="7781" w:type="dxa"/>
            <w:gridSpan w:val="2"/>
            <w:shd w:val="clear" w:color="auto" w:fill="auto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26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Русский обязательно</w:t>
            </w:r>
          </w:p>
        </w:tc>
        <w:tc>
          <w:tcPr>
            <w:tcW w:w="1716" w:type="dxa"/>
            <w:shd w:val="clear" w:color="auto" w:fill="auto"/>
          </w:tcPr>
          <w:p w:rsidR="001804FB" w:rsidRPr="00282652" w:rsidRDefault="001804FB" w:rsidP="00A51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804FB" w:rsidRPr="00282652" w:rsidRDefault="001804FB" w:rsidP="00A51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04FB" w:rsidRPr="00282652" w:rsidRDefault="001804FB" w:rsidP="00A51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Заявка составлена в двух экземплярах, по одному для каждой из Сторон, и является неотъемлемой частью Соглашения.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Работодатель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 /__________/</w:t>
      </w:r>
    </w:p>
    <w:p w:rsidR="001804FB" w:rsidRPr="00282652" w:rsidRDefault="001804FB" w:rsidP="00A51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65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 СОГЛАСОВАНА:</w:t>
      </w:r>
    </w:p>
    <w:p w:rsidR="001804FB" w:rsidRPr="00282652" w:rsidRDefault="001804FB" w:rsidP="00A5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04FB" w:rsidRPr="007F17C9" w:rsidTr="00BE4027">
        <w:trPr>
          <w:trHeight w:val="1501"/>
        </w:trPr>
        <w:tc>
          <w:tcPr>
            <w:tcW w:w="4672" w:type="dxa"/>
          </w:tcPr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Начальник Агентства</w:t>
            </w: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_______________ /</w:t>
            </w:r>
            <w:proofErr w:type="spellStart"/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Маматхонов</w:t>
            </w:r>
            <w:proofErr w:type="spellEnd"/>
            <w:r w:rsidRPr="00282652">
              <w:rPr>
                <w:rFonts w:ascii="Times New Roman" w:hAnsi="Times New Roman" w:cs="Times New Roman"/>
                <w:sz w:val="26"/>
                <w:szCs w:val="26"/>
              </w:rPr>
              <w:t xml:space="preserve"> М.Ж./</w:t>
            </w:r>
          </w:p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673" w:type="dxa"/>
          </w:tcPr>
          <w:p w:rsidR="001804FB" w:rsidRPr="00282652" w:rsidRDefault="001804FB" w:rsidP="00A51C3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4FB" w:rsidRPr="00282652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_________________/______________/</w:t>
            </w:r>
          </w:p>
          <w:p w:rsidR="001804FB" w:rsidRPr="007F17C9" w:rsidRDefault="001804FB" w:rsidP="00A51C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652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E01FB5" w:rsidRDefault="00C2591E" w:rsidP="00A51C3A">
      <w:pPr>
        <w:spacing w:after="240"/>
      </w:pPr>
    </w:p>
    <w:sectPr w:rsidR="00E01FB5" w:rsidSect="00A51C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FF8"/>
    <w:multiLevelType w:val="multilevel"/>
    <w:tmpl w:val="5128EF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1800"/>
      </w:pPr>
      <w:rPr>
        <w:rFonts w:hint="default"/>
      </w:rPr>
    </w:lvl>
  </w:abstractNum>
  <w:abstractNum w:abstractNumId="1">
    <w:nsid w:val="27CF5B16"/>
    <w:multiLevelType w:val="multilevel"/>
    <w:tmpl w:val="0B40EF6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8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F0D1AA7"/>
    <w:multiLevelType w:val="multilevel"/>
    <w:tmpl w:val="0E6228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B"/>
    <w:rsid w:val="000E5B4E"/>
    <w:rsid w:val="001166ED"/>
    <w:rsid w:val="001804FB"/>
    <w:rsid w:val="008C2E0A"/>
    <w:rsid w:val="00A51C3A"/>
    <w:rsid w:val="00C2591E"/>
    <w:rsid w:val="00E0624D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04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04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4F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804FB"/>
    <w:pPr>
      <w:widowControl w:val="0"/>
      <w:shd w:val="clear" w:color="auto" w:fill="FFFFFF"/>
      <w:spacing w:before="3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804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4F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804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rsid w:val="00180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80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4">
    <w:name w:val="Table Grid"/>
    <w:basedOn w:val="a1"/>
    <w:uiPriority w:val="39"/>
    <w:rsid w:val="001804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04F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1804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04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04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4F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804FB"/>
    <w:pPr>
      <w:widowControl w:val="0"/>
      <w:shd w:val="clear" w:color="auto" w:fill="FFFFFF"/>
      <w:spacing w:before="3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804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4F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804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rsid w:val="00180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80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4">
    <w:name w:val="Table Grid"/>
    <w:basedOn w:val="a1"/>
    <w:uiPriority w:val="39"/>
    <w:rsid w:val="001804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04F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1804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gration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Saidmurod Nabibullaev</dc:creator>
  <cp:lastModifiedBy>Пользователь Windows</cp:lastModifiedBy>
  <cp:revision>2</cp:revision>
  <cp:lastPrinted>2021-03-01T11:04:00Z</cp:lastPrinted>
  <dcterms:created xsi:type="dcterms:W3CDTF">2021-03-04T06:28:00Z</dcterms:created>
  <dcterms:modified xsi:type="dcterms:W3CDTF">2021-03-04T06:28:00Z</dcterms:modified>
</cp:coreProperties>
</file>